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51" w:rsidRDefault="00C62D51" w:rsidP="00C62D51">
      <w:pPr>
        <w:tabs>
          <w:tab w:val="num" w:pos="720"/>
        </w:tabs>
        <w:ind w:left="360"/>
        <w:jc w:val="center"/>
        <w:rPr>
          <w:sz w:val="28"/>
          <w:szCs w:val="28"/>
        </w:rPr>
      </w:pPr>
      <w:r>
        <w:rPr>
          <w:noProof/>
          <w:sz w:val="28"/>
          <w:szCs w:val="28"/>
        </w:rPr>
        <w:drawing>
          <wp:inline distT="0" distB="0" distL="0" distR="0">
            <wp:extent cx="793750" cy="82423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93750" cy="824230"/>
                    </a:xfrm>
                    <a:prstGeom prst="rect">
                      <a:avLst/>
                    </a:prstGeom>
                    <a:noFill/>
                    <a:ln w="9525">
                      <a:noFill/>
                      <a:miter lim="800000"/>
                      <a:headEnd/>
                      <a:tailEnd/>
                    </a:ln>
                  </pic:spPr>
                </pic:pic>
              </a:graphicData>
            </a:graphic>
          </wp:inline>
        </w:drawing>
      </w:r>
    </w:p>
    <w:p w:rsidR="00C62D51" w:rsidRDefault="00C62D51" w:rsidP="00C62D51">
      <w:pPr>
        <w:tabs>
          <w:tab w:val="num" w:pos="720"/>
        </w:tabs>
        <w:ind w:left="360"/>
        <w:rPr>
          <w:sz w:val="28"/>
          <w:szCs w:val="28"/>
        </w:rPr>
      </w:pPr>
    </w:p>
    <w:p w:rsidR="00C62D51" w:rsidRDefault="00C62D51" w:rsidP="00C62D51">
      <w:pPr>
        <w:jc w:val="center"/>
        <w:rPr>
          <w:b/>
          <w:spacing w:val="60"/>
          <w:sz w:val="32"/>
        </w:rPr>
      </w:pPr>
      <w:r>
        <w:rPr>
          <w:b/>
          <w:sz w:val="30"/>
        </w:rPr>
        <w:t>ТЕРРИТОРИАЛЬНАЯ ИЗБИРАТЕЛЬНАЯ КОМИССИЯ МЕДЫНСКОГО  РАЙОНА</w:t>
      </w:r>
      <w:r>
        <w:rPr>
          <w:b/>
          <w:sz w:val="30"/>
        </w:rPr>
        <w:br/>
      </w:r>
    </w:p>
    <w:p w:rsidR="00C62D51" w:rsidRDefault="00C62D51" w:rsidP="00C62D51">
      <w:pPr>
        <w:jc w:val="center"/>
        <w:rPr>
          <w:color w:val="000000"/>
        </w:rPr>
      </w:pPr>
      <w:r>
        <w:rPr>
          <w:b/>
          <w:spacing w:val="60"/>
          <w:sz w:val="32"/>
        </w:rPr>
        <w:t>Р Е Ш Е Н И Е</w:t>
      </w:r>
    </w:p>
    <w:p w:rsidR="00C62D51" w:rsidRPr="00B17234" w:rsidRDefault="009A1E42" w:rsidP="00C62D51">
      <w:pPr>
        <w:rPr>
          <w:b/>
          <w:sz w:val="26"/>
          <w:szCs w:val="26"/>
        </w:rPr>
      </w:pPr>
      <w:r>
        <w:rPr>
          <w:b/>
          <w:sz w:val="26"/>
          <w:szCs w:val="26"/>
        </w:rPr>
        <w:t>1</w:t>
      </w:r>
      <w:r w:rsidR="00072828">
        <w:rPr>
          <w:b/>
          <w:sz w:val="26"/>
          <w:szCs w:val="26"/>
        </w:rPr>
        <w:t>5 июня</w:t>
      </w:r>
      <w:r w:rsidR="00C62D51" w:rsidRPr="00B17234">
        <w:rPr>
          <w:b/>
          <w:sz w:val="26"/>
          <w:szCs w:val="26"/>
        </w:rPr>
        <w:t xml:space="preserve">  2020 г.</w:t>
      </w:r>
      <w:r w:rsidR="00C62D51" w:rsidRPr="00B17234">
        <w:rPr>
          <w:b/>
          <w:sz w:val="26"/>
          <w:szCs w:val="26"/>
        </w:rPr>
        <w:tab/>
      </w:r>
      <w:r w:rsidR="00C62D51" w:rsidRPr="00B17234">
        <w:rPr>
          <w:b/>
          <w:sz w:val="26"/>
          <w:szCs w:val="26"/>
        </w:rPr>
        <w:tab/>
      </w:r>
      <w:r w:rsidR="00C62D51" w:rsidRPr="00B17234">
        <w:rPr>
          <w:b/>
          <w:sz w:val="26"/>
          <w:szCs w:val="26"/>
        </w:rPr>
        <w:tab/>
      </w:r>
      <w:r w:rsidR="00C62D51" w:rsidRPr="00B17234">
        <w:rPr>
          <w:b/>
          <w:sz w:val="26"/>
          <w:szCs w:val="26"/>
        </w:rPr>
        <w:tab/>
        <w:t xml:space="preserve">                     </w:t>
      </w:r>
      <w:r w:rsidR="00C62D51" w:rsidRPr="00B17234">
        <w:rPr>
          <w:b/>
          <w:sz w:val="26"/>
          <w:szCs w:val="26"/>
        </w:rPr>
        <w:tab/>
      </w:r>
      <w:r w:rsidR="00C62D51" w:rsidRPr="00B17234">
        <w:rPr>
          <w:b/>
          <w:sz w:val="26"/>
          <w:szCs w:val="26"/>
        </w:rPr>
        <w:tab/>
      </w:r>
      <w:r w:rsidR="00C62D51" w:rsidRPr="00B17234">
        <w:rPr>
          <w:b/>
          <w:sz w:val="26"/>
          <w:szCs w:val="26"/>
        </w:rPr>
        <w:tab/>
        <w:t>№3</w:t>
      </w:r>
      <w:r w:rsidR="0052035F">
        <w:rPr>
          <w:b/>
          <w:sz w:val="26"/>
          <w:szCs w:val="26"/>
        </w:rPr>
        <w:t>9</w:t>
      </w:r>
      <w:r w:rsidR="00AC3A6E">
        <w:rPr>
          <w:b/>
          <w:sz w:val="26"/>
          <w:szCs w:val="26"/>
        </w:rPr>
        <w:t>8</w:t>
      </w:r>
    </w:p>
    <w:p w:rsidR="00C62D51" w:rsidRDefault="00C62D51" w:rsidP="00C62D51">
      <w:pPr>
        <w:tabs>
          <w:tab w:val="num" w:pos="720"/>
        </w:tabs>
        <w:ind w:left="360"/>
        <w:jc w:val="center"/>
        <w:rPr>
          <w:b/>
          <w:sz w:val="28"/>
          <w:szCs w:val="28"/>
        </w:rPr>
      </w:pPr>
      <w:r w:rsidRPr="00B63F1B">
        <w:rPr>
          <w:b/>
          <w:sz w:val="28"/>
          <w:szCs w:val="28"/>
        </w:rPr>
        <w:t>г. Медынь</w:t>
      </w:r>
    </w:p>
    <w:p w:rsidR="00C62D51" w:rsidRDefault="00C62D51" w:rsidP="00C62D51">
      <w:pPr>
        <w:tabs>
          <w:tab w:val="num" w:pos="720"/>
        </w:tabs>
        <w:ind w:left="360"/>
        <w:jc w:val="center"/>
        <w:rPr>
          <w:sz w:val="26"/>
          <w:szCs w:val="26"/>
        </w:rPr>
      </w:pPr>
    </w:p>
    <w:p w:rsidR="00AC3A6E" w:rsidRPr="00AC3A6E" w:rsidRDefault="00AC3A6E" w:rsidP="00AC3A6E">
      <w:pPr>
        <w:jc w:val="center"/>
        <w:rPr>
          <w:b/>
          <w:bCs/>
          <w:sz w:val="26"/>
          <w:szCs w:val="26"/>
        </w:rPr>
      </w:pPr>
      <w:r w:rsidRPr="00AC3A6E">
        <w:rPr>
          <w:b/>
          <w:bCs/>
          <w:sz w:val="26"/>
          <w:szCs w:val="26"/>
        </w:rPr>
        <w:t>Об организации закупки, товаров, работ, услуг территориальной избирательной комиссией Медынского района Калужской области при подготовке и проведении общероссийского голосования по вопросу одобрения изменений в Конституцию Российской Федерации</w:t>
      </w:r>
    </w:p>
    <w:p w:rsidR="00AC3A6E" w:rsidRPr="00AC3A6E" w:rsidRDefault="00AC3A6E" w:rsidP="00AC3A6E">
      <w:pPr>
        <w:jc w:val="center"/>
        <w:rPr>
          <w:sz w:val="26"/>
          <w:szCs w:val="26"/>
        </w:rPr>
      </w:pPr>
    </w:p>
    <w:p w:rsidR="00AC3A6E" w:rsidRPr="00AC3A6E" w:rsidRDefault="00AC3A6E" w:rsidP="00AC3A6E">
      <w:pPr>
        <w:autoSpaceDE w:val="0"/>
        <w:autoSpaceDN w:val="0"/>
        <w:ind w:firstLine="709"/>
        <w:jc w:val="both"/>
        <w:rPr>
          <w:b/>
          <w:bCs/>
          <w:sz w:val="26"/>
          <w:szCs w:val="26"/>
        </w:rPr>
      </w:pPr>
      <w:r w:rsidRPr="00AC3A6E">
        <w:rPr>
          <w:sz w:val="26"/>
          <w:szCs w:val="26"/>
        </w:rPr>
        <w:t xml:space="preserve">На основании статей 26, 57 Федерального закона «Об основных гарантиях избирательных прав и права на участие в референдуме граждан Российской Федерации», пункта 3.3 Порядка осуществления закупок товаров, работ, услуг Центральной избирательной комиссией Российской Федерации, избирательными комиссиями субъектов Российской Федерации, территориальными избирательными комиссиями, участковыми избирательными комиссиями при проведении общероссийского голосования по вопросу одобрения изменений в Конституцию Российской Федерации, утвержденного постановлением Центральной избирательной комиссии Российской Федерации от 4 марта 2020 г. N 241/1794-7,  территориальная избирательная комиссия </w:t>
      </w:r>
      <w:r>
        <w:rPr>
          <w:sz w:val="26"/>
          <w:szCs w:val="26"/>
        </w:rPr>
        <w:t>Медынского</w:t>
      </w:r>
      <w:r w:rsidRPr="00AC3A6E">
        <w:rPr>
          <w:sz w:val="26"/>
          <w:szCs w:val="26"/>
        </w:rPr>
        <w:t xml:space="preserve"> района </w:t>
      </w:r>
      <w:r w:rsidRPr="00AC3A6E">
        <w:rPr>
          <w:b/>
          <w:bCs/>
          <w:sz w:val="26"/>
          <w:szCs w:val="26"/>
        </w:rPr>
        <w:t>РЕШИЛА:</w:t>
      </w:r>
    </w:p>
    <w:p w:rsidR="00AC3A6E" w:rsidRPr="00AC3A6E" w:rsidRDefault="00AC3A6E" w:rsidP="00AC3A6E">
      <w:pPr>
        <w:pStyle w:val="ConsPlusTitle"/>
        <w:rPr>
          <w:b w:val="0"/>
          <w:bCs w:val="0"/>
          <w:sz w:val="26"/>
          <w:szCs w:val="26"/>
        </w:rPr>
      </w:pPr>
    </w:p>
    <w:p w:rsidR="00AC3A6E" w:rsidRPr="00AC3A6E" w:rsidRDefault="00AC3A6E" w:rsidP="00AC3A6E">
      <w:pPr>
        <w:ind w:firstLine="709"/>
        <w:jc w:val="both"/>
        <w:rPr>
          <w:sz w:val="26"/>
          <w:szCs w:val="26"/>
        </w:rPr>
      </w:pPr>
      <w:r w:rsidRPr="00AC3A6E">
        <w:rPr>
          <w:sz w:val="26"/>
          <w:szCs w:val="26"/>
        </w:rPr>
        <w:t xml:space="preserve">Утвердить перечень товаров, работ, услуг, закупаемых территориальной избирательной комиссией </w:t>
      </w:r>
      <w:r>
        <w:rPr>
          <w:sz w:val="26"/>
          <w:szCs w:val="26"/>
        </w:rPr>
        <w:t>Медынского</w:t>
      </w:r>
      <w:r w:rsidRPr="00AC3A6E">
        <w:rPr>
          <w:sz w:val="26"/>
          <w:szCs w:val="26"/>
        </w:rPr>
        <w:t xml:space="preserve"> района Калужской области, связанных с исполнением полномочий территориальной комиссии </w:t>
      </w:r>
      <w:r>
        <w:rPr>
          <w:sz w:val="26"/>
          <w:szCs w:val="26"/>
        </w:rPr>
        <w:t>Медынского</w:t>
      </w:r>
      <w:r w:rsidRPr="00AC3A6E">
        <w:rPr>
          <w:sz w:val="26"/>
          <w:szCs w:val="26"/>
        </w:rPr>
        <w:t xml:space="preserve"> района Калужской области при подготовке и проведении общероссийского голосования  по вопросу одобрения изменений в Конституцию Российской Федерации (приложение).</w:t>
      </w:r>
    </w:p>
    <w:p w:rsidR="00AC3A6E" w:rsidRPr="00AC3A6E" w:rsidRDefault="00AC3A6E" w:rsidP="00C62D51">
      <w:pPr>
        <w:tabs>
          <w:tab w:val="num" w:pos="720"/>
        </w:tabs>
        <w:ind w:left="360"/>
        <w:jc w:val="center"/>
        <w:rPr>
          <w:sz w:val="26"/>
          <w:szCs w:val="26"/>
        </w:rPr>
      </w:pPr>
    </w:p>
    <w:tbl>
      <w:tblPr>
        <w:tblW w:w="9639" w:type="dxa"/>
        <w:tblLayout w:type="fixed"/>
        <w:tblLook w:val="0000"/>
      </w:tblPr>
      <w:tblGrid>
        <w:gridCol w:w="4786"/>
        <w:gridCol w:w="4853"/>
      </w:tblGrid>
      <w:tr w:rsidR="00C62D51" w:rsidRPr="002244E8" w:rsidTr="00955B6A">
        <w:tc>
          <w:tcPr>
            <w:tcW w:w="4786" w:type="dxa"/>
          </w:tcPr>
          <w:p w:rsidR="002A3910" w:rsidRDefault="002A3910" w:rsidP="00955B6A">
            <w:pPr>
              <w:ind w:right="-284"/>
              <w:rPr>
                <w:b/>
                <w:sz w:val="26"/>
                <w:szCs w:val="26"/>
              </w:rPr>
            </w:pPr>
          </w:p>
          <w:p w:rsidR="00ED42C0" w:rsidRDefault="00ED42C0" w:rsidP="00955B6A">
            <w:pPr>
              <w:ind w:right="-284"/>
              <w:rPr>
                <w:b/>
                <w:sz w:val="26"/>
                <w:szCs w:val="26"/>
              </w:rPr>
            </w:pPr>
          </w:p>
          <w:p w:rsidR="00ED42C0" w:rsidRDefault="00ED42C0" w:rsidP="00955B6A">
            <w:pPr>
              <w:ind w:right="-284"/>
              <w:rPr>
                <w:b/>
                <w:sz w:val="26"/>
                <w:szCs w:val="26"/>
              </w:rPr>
            </w:pPr>
          </w:p>
          <w:p w:rsidR="00C62D51" w:rsidRPr="002244E8" w:rsidRDefault="00C62D51" w:rsidP="00955B6A">
            <w:pPr>
              <w:ind w:right="-284"/>
              <w:rPr>
                <w:b/>
                <w:sz w:val="26"/>
                <w:szCs w:val="26"/>
              </w:rPr>
            </w:pPr>
            <w:r w:rsidRPr="002244E8">
              <w:rPr>
                <w:b/>
                <w:sz w:val="26"/>
                <w:szCs w:val="26"/>
              </w:rPr>
              <w:t xml:space="preserve">Председатель  </w:t>
            </w:r>
            <w:r>
              <w:rPr>
                <w:b/>
                <w:sz w:val="26"/>
                <w:szCs w:val="26"/>
              </w:rPr>
              <w:t xml:space="preserve">территориальной избирательной </w:t>
            </w:r>
            <w:r w:rsidRPr="002244E8">
              <w:rPr>
                <w:b/>
                <w:sz w:val="26"/>
                <w:szCs w:val="26"/>
              </w:rPr>
              <w:t xml:space="preserve">комиссии                                              </w:t>
            </w:r>
          </w:p>
        </w:tc>
        <w:tc>
          <w:tcPr>
            <w:tcW w:w="4853" w:type="dxa"/>
            <w:vAlign w:val="bottom"/>
          </w:tcPr>
          <w:p w:rsidR="00C62D51" w:rsidRPr="002244E8" w:rsidRDefault="00C62D51" w:rsidP="00955B6A">
            <w:pPr>
              <w:ind w:right="-284"/>
              <w:rPr>
                <w:b/>
                <w:sz w:val="26"/>
                <w:szCs w:val="26"/>
              </w:rPr>
            </w:pPr>
            <w:r>
              <w:rPr>
                <w:b/>
                <w:sz w:val="26"/>
                <w:szCs w:val="26"/>
              </w:rPr>
              <w:t xml:space="preserve">                  </w:t>
            </w:r>
            <w:r w:rsidRPr="002244E8">
              <w:rPr>
                <w:b/>
                <w:sz w:val="26"/>
                <w:szCs w:val="26"/>
              </w:rPr>
              <w:t>Л.Н. Бабушкина</w:t>
            </w:r>
          </w:p>
        </w:tc>
      </w:tr>
      <w:tr w:rsidR="00C62D51" w:rsidRPr="002244E8" w:rsidTr="00955B6A">
        <w:tc>
          <w:tcPr>
            <w:tcW w:w="4786" w:type="dxa"/>
          </w:tcPr>
          <w:p w:rsidR="00C62D51" w:rsidRPr="002244E8" w:rsidRDefault="00C62D51" w:rsidP="00955B6A">
            <w:pPr>
              <w:tabs>
                <w:tab w:val="left" w:pos="12474"/>
                <w:tab w:val="left" w:pos="12758"/>
              </w:tabs>
              <w:ind w:right="-284"/>
              <w:rPr>
                <w:b/>
                <w:sz w:val="26"/>
                <w:szCs w:val="26"/>
              </w:rPr>
            </w:pPr>
          </w:p>
          <w:p w:rsidR="00C62D51" w:rsidRPr="002244E8" w:rsidRDefault="00C62D51" w:rsidP="00955B6A">
            <w:pPr>
              <w:tabs>
                <w:tab w:val="left" w:pos="12474"/>
                <w:tab w:val="left" w:pos="12758"/>
              </w:tabs>
              <w:ind w:right="-284"/>
              <w:rPr>
                <w:b/>
                <w:sz w:val="26"/>
                <w:szCs w:val="26"/>
              </w:rPr>
            </w:pPr>
            <w:r w:rsidRPr="002244E8">
              <w:rPr>
                <w:b/>
                <w:sz w:val="26"/>
                <w:szCs w:val="26"/>
              </w:rPr>
              <w:t xml:space="preserve">Секретарь  </w:t>
            </w:r>
            <w:r>
              <w:rPr>
                <w:b/>
                <w:sz w:val="26"/>
                <w:szCs w:val="26"/>
              </w:rPr>
              <w:t>территориальной избирательной</w:t>
            </w:r>
            <w:r w:rsidRPr="002244E8">
              <w:rPr>
                <w:b/>
                <w:sz w:val="26"/>
                <w:szCs w:val="26"/>
              </w:rPr>
              <w:t xml:space="preserve"> комиссии</w:t>
            </w:r>
          </w:p>
        </w:tc>
        <w:tc>
          <w:tcPr>
            <w:tcW w:w="4853" w:type="dxa"/>
            <w:vAlign w:val="bottom"/>
          </w:tcPr>
          <w:p w:rsidR="00C62D51" w:rsidRPr="002244E8" w:rsidRDefault="00C62D51" w:rsidP="00955B6A">
            <w:pPr>
              <w:ind w:right="-284"/>
              <w:rPr>
                <w:b/>
                <w:sz w:val="26"/>
                <w:szCs w:val="26"/>
              </w:rPr>
            </w:pPr>
            <w:r>
              <w:rPr>
                <w:b/>
                <w:sz w:val="26"/>
                <w:szCs w:val="26"/>
              </w:rPr>
              <w:t xml:space="preserve">                  </w:t>
            </w:r>
            <w:r w:rsidRPr="002244E8">
              <w:rPr>
                <w:b/>
                <w:sz w:val="26"/>
                <w:szCs w:val="26"/>
              </w:rPr>
              <w:t>И.Ю. Прокшина</w:t>
            </w:r>
          </w:p>
        </w:tc>
      </w:tr>
    </w:tbl>
    <w:p w:rsidR="00AC3A6E" w:rsidRDefault="00AC3A6E" w:rsidP="009A1E42">
      <w:pPr>
        <w:jc w:val="both"/>
        <w:rPr>
          <w:sz w:val="24"/>
          <w:szCs w:val="24"/>
        </w:rPr>
      </w:pPr>
    </w:p>
    <w:p w:rsidR="00AC3A6E" w:rsidRPr="00AC3A6E" w:rsidRDefault="00AC3A6E" w:rsidP="00AC3A6E">
      <w:pPr>
        <w:rPr>
          <w:sz w:val="24"/>
          <w:szCs w:val="24"/>
        </w:rPr>
      </w:pPr>
    </w:p>
    <w:p w:rsidR="00AC3A6E" w:rsidRPr="00AC3A6E" w:rsidRDefault="00AC3A6E" w:rsidP="00AC3A6E">
      <w:pPr>
        <w:rPr>
          <w:sz w:val="24"/>
          <w:szCs w:val="24"/>
        </w:rPr>
      </w:pPr>
    </w:p>
    <w:p w:rsidR="00AC3A6E" w:rsidRDefault="00AC3A6E" w:rsidP="00AC3A6E">
      <w:pPr>
        <w:rPr>
          <w:sz w:val="24"/>
          <w:szCs w:val="24"/>
        </w:rPr>
      </w:pPr>
    </w:p>
    <w:p w:rsidR="009A1E42" w:rsidRDefault="009A1E42" w:rsidP="00AC3A6E">
      <w:pPr>
        <w:jc w:val="right"/>
        <w:rPr>
          <w:sz w:val="24"/>
          <w:szCs w:val="24"/>
        </w:rPr>
      </w:pPr>
    </w:p>
    <w:p w:rsidR="00AC3A6E" w:rsidRDefault="00AC3A6E" w:rsidP="00AC3A6E">
      <w:pPr>
        <w:jc w:val="right"/>
        <w:rPr>
          <w:sz w:val="24"/>
          <w:szCs w:val="24"/>
        </w:rPr>
      </w:pPr>
    </w:p>
    <w:p w:rsidR="00AC3A6E" w:rsidRPr="00AC3A6E" w:rsidRDefault="00AC3A6E" w:rsidP="00AC3A6E">
      <w:pPr>
        <w:ind w:left="2832" w:firstLine="708"/>
        <w:jc w:val="center"/>
        <w:rPr>
          <w:sz w:val="26"/>
          <w:szCs w:val="26"/>
        </w:rPr>
      </w:pPr>
      <w:r>
        <w:rPr>
          <w:sz w:val="28"/>
          <w:szCs w:val="28"/>
        </w:rPr>
        <w:lastRenderedPageBreak/>
        <w:t xml:space="preserve">             </w:t>
      </w:r>
      <w:r w:rsidRPr="00AC3A6E">
        <w:rPr>
          <w:sz w:val="26"/>
          <w:szCs w:val="26"/>
        </w:rPr>
        <w:t xml:space="preserve">Приложение </w:t>
      </w:r>
    </w:p>
    <w:p w:rsidR="00AC3A6E" w:rsidRPr="00AC3A6E" w:rsidRDefault="00AC3A6E" w:rsidP="00AC3A6E">
      <w:pPr>
        <w:ind w:left="4248" w:firstLine="708"/>
        <w:rPr>
          <w:sz w:val="26"/>
          <w:szCs w:val="26"/>
        </w:rPr>
      </w:pPr>
      <w:r w:rsidRPr="00AC3A6E">
        <w:rPr>
          <w:sz w:val="26"/>
          <w:szCs w:val="26"/>
        </w:rPr>
        <w:t>к решению ТИК Медынского</w:t>
      </w:r>
    </w:p>
    <w:p w:rsidR="00AC3A6E" w:rsidRPr="00AC3A6E" w:rsidRDefault="00AC3A6E" w:rsidP="00AC3A6E">
      <w:pPr>
        <w:ind w:left="4321"/>
        <w:rPr>
          <w:sz w:val="26"/>
          <w:szCs w:val="26"/>
        </w:rPr>
      </w:pPr>
      <w:r w:rsidRPr="00AC3A6E">
        <w:rPr>
          <w:sz w:val="26"/>
          <w:szCs w:val="26"/>
        </w:rPr>
        <w:t xml:space="preserve">              района Калужской  области</w:t>
      </w:r>
    </w:p>
    <w:p w:rsidR="00AC3A6E" w:rsidRPr="00AC3A6E" w:rsidRDefault="00AC3A6E" w:rsidP="00AC3A6E">
      <w:pPr>
        <w:ind w:left="4321"/>
        <w:jc w:val="center"/>
        <w:rPr>
          <w:sz w:val="26"/>
          <w:szCs w:val="26"/>
        </w:rPr>
      </w:pPr>
      <w:r w:rsidRPr="00AC3A6E">
        <w:rPr>
          <w:sz w:val="26"/>
          <w:szCs w:val="26"/>
        </w:rPr>
        <w:t xml:space="preserve">     от 15.06.2020 г № 398</w:t>
      </w:r>
    </w:p>
    <w:p w:rsidR="00AC3A6E" w:rsidRPr="00AC3A6E" w:rsidRDefault="00AC3A6E" w:rsidP="00AC3A6E">
      <w:pPr>
        <w:spacing w:before="120"/>
        <w:ind w:left="4320"/>
        <w:jc w:val="center"/>
        <w:rPr>
          <w:sz w:val="26"/>
          <w:szCs w:val="26"/>
        </w:rPr>
      </w:pPr>
    </w:p>
    <w:p w:rsidR="00AC3A6E" w:rsidRPr="00AC3A6E" w:rsidRDefault="00AC3A6E" w:rsidP="00AC3A6E">
      <w:pPr>
        <w:spacing w:before="120"/>
        <w:jc w:val="center"/>
        <w:rPr>
          <w:b/>
          <w:bCs/>
          <w:sz w:val="26"/>
          <w:szCs w:val="26"/>
        </w:rPr>
      </w:pPr>
      <w:r w:rsidRPr="00AC3A6E">
        <w:rPr>
          <w:b/>
          <w:bCs/>
          <w:sz w:val="26"/>
          <w:szCs w:val="26"/>
        </w:rPr>
        <w:t>Перечень товаров, работ, услуг, закупаемых территориальной избирательной комиссией Медынского района Калужской области, связанных с исполнением полномочий территориальной избирательной комиссии Медынского района Калужской области при подготовке и проведении общероссийского голосования по вопросу одобрения изменений в Конституцию Российской Федерации</w:t>
      </w:r>
    </w:p>
    <w:p w:rsidR="00AC3A6E" w:rsidRPr="00AC3A6E" w:rsidRDefault="00AC3A6E" w:rsidP="00AC3A6E">
      <w:pPr>
        <w:spacing w:before="120"/>
        <w:jc w:val="center"/>
        <w:rPr>
          <w:sz w:val="26"/>
          <w:szCs w:val="26"/>
        </w:rPr>
      </w:pPr>
    </w:p>
    <w:p w:rsidR="00AC3A6E" w:rsidRPr="00AC3A6E" w:rsidRDefault="00AC3A6E" w:rsidP="00AC3A6E">
      <w:pPr>
        <w:pStyle w:val="a8"/>
        <w:spacing w:line="360" w:lineRule="auto"/>
        <w:ind w:left="0"/>
        <w:jc w:val="both"/>
        <w:rPr>
          <w:sz w:val="26"/>
          <w:szCs w:val="26"/>
        </w:rPr>
      </w:pPr>
      <w:r w:rsidRPr="00AC3A6E">
        <w:rPr>
          <w:sz w:val="26"/>
          <w:szCs w:val="26"/>
        </w:rPr>
        <w:tab/>
        <w:t xml:space="preserve"> Работы (услуги), выполняемые (оказываемые) гражданами, привлекаемыми к работе по гражданско-правовым договорам:</w:t>
      </w:r>
    </w:p>
    <w:p w:rsidR="00AC3A6E" w:rsidRPr="00AC3A6E" w:rsidRDefault="00AC3A6E" w:rsidP="00AC3A6E">
      <w:pPr>
        <w:spacing w:line="360" w:lineRule="auto"/>
        <w:ind w:firstLine="708"/>
        <w:jc w:val="both"/>
        <w:rPr>
          <w:sz w:val="26"/>
          <w:szCs w:val="26"/>
        </w:rPr>
      </w:pPr>
      <w:r w:rsidRPr="00AC3A6E">
        <w:rPr>
          <w:sz w:val="26"/>
          <w:szCs w:val="26"/>
        </w:rPr>
        <w:t>- услуги по ведению делопроизводства в территориальной избирательной комиссии.</w:t>
      </w:r>
    </w:p>
    <w:p w:rsidR="00AC3A6E" w:rsidRPr="00E47B4C" w:rsidRDefault="00AC3A6E" w:rsidP="00AC3A6E">
      <w:pPr>
        <w:spacing w:line="360" w:lineRule="auto"/>
        <w:ind w:firstLine="708"/>
        <w:jc w:val="both"/>
        <w:rPr>
          <w:sz w:val="28"/>
          <w:szCs w:val="28"/>
        </w:rPr>
      </w:pPr>
    </w:p>
    <w:p w:rsidR="00AC3A6E" w:rsidRDefault="00AC3A6E" w:rsidP="00AC3A6E">
      <w:pPr>
        <w:spacing w:line="360" w:lineRule="auto"/>
        <w:jc w:val="both"/>
        <w:rPr>
          <w:sz w:val="28"/>
          <w:szCs w:val="28"/>
        </w:rPr>
      </w:pPr>
    </w:p>
    <w:p w:rsidR="00AC3A6E" w:rsidRDefault="00AC3A6E" w:rsidP="00AC3A6E">
      <w:pPr>
        <w:ind w:left="4321"/>
        <w:jc w:val="center"/>
        <w:outlineLvl w:val="0"/>
        <w:rPr>
          <w:sz w:val="28"/>
          <w:szCs w:val="28"/>
        </w:rPr>
      </w:pPr>
    </w:p>
    <w:p w:rsidR="00AC3A6E" w:rsidRDefault="00AC3A6E" w:rsidP="00AC3A6E">
      <w:pPr>
        <w:ind w:left="4321"/>
        <w:jc w:val="center"/>
        <w:outlineLvl w:val="0"/>
        <w:rPr>
          <w:sz w:val="28"/>
          <w:szCs w:val="28"/>
        </w:rPr>
      </w:pPr>
    </w:p>
    <w:p w:rsidR="00AC3A6E" w:rsidRDefault="00AC3A6E" w:rsidP="00AC3A6E">
      <w:pPr>
        <w:ind w:left="4321"/>
        <w:jc w:val="center"/>
        <w:outlineLvl w:val="0"/>
        <w:rPr>
          <w:sz w:val="28"/>
          <w:szCs w:val="28"/>
        </w:rPr>
      </w:pPr>
    </w:p>
    <w:p w:rsidR="00AC3A6E" w:rsidRDefault="00AC3A6E" w:rsidP="00AC3A6E">
      <w:pPr>
        <w:ind w:left="4321"/>
        <w:jc w:val="center"/>
        <w:outlineLvl w:val="0"/>
        <w:rPr>
          <w:sz w:val="28"/>
          <w:szCs w:val="28"/>
        </w:rPr>
      </w:pPr>
    </w:p>
    <w:p w:rsidR="00AC3A6E" w:rsidRDefault="00AC3A6E" w:rsidP="00AC3A6E">
      <w:pPr>
        <w:ind w:left="4321"/>
        <w:jc w:val="center"/>
        <w:outlineLvl w:val="0"/>
        <w:rPr>
          <w:sz w:val="28"/>
          <w:szCs w:val="28"/>
        </w:rPr>
      </w:pPr>
    </w:p>
    <w:p w:rsidR="00AC3A6E" w:rsidRDefault="00AC3A6E" w:rsidP="00AC3A6E">
      <w:pPr>
        <w:ind w:left="4321"/>
        <w:jc w:val="center"/>
        <w:outlineLvl w:val="0"/>
        <w:rPr>
          <w:sz w:val="28"/>
          <w:szCs w:val="28"/>
        </w:rPr>
      </w:pPr>
    </w:p>
    <w:p w:rsidR="00AC3A6E" w:rsidRDefault="00AC3A6E" w:rsidP="00AC3A6E">
      <w:pPr>
        <w:ind w:left="4321"/>
        <w:jc w:val="center"/>
        <w:outlineLvl w:val="0"/>
        <w:rPr>
          <w:sz w:val="28"/>
          <w:szCs w:val="28"/>
        </w:rPr>
      </w:pPr>
    </w:p>
    <w:p w:rsidR="00AC3A6E" w:rsidRDefault="00AC3A6E" w:rsidP="00AC3A6E">
      <w:pPr>
        <w:ind w:left="4321"/>
        <w:jc w:val="center"/>
        <w:outlineLvl w:val="0"/>
        <w:rPr>
          <w:sz w:val="28"/>
          <w:szCs w:val="28"/>
        </w:rPr>
      </w:pPr>
    </w:p>
    <w:p w:rsidR="00AC3A6E" w:rsidRDefault="00AC3A6E" w:rsidP="00AC3A6E">
      <w:pPr>
        <w:ind w:left="4321"/>
        <w:jc w:val="center"/>
        <w:outlineLvl w:val="0"/>
        <w:rPr>
          <w:sz w:val="28"/>
          <w:szCs w:val="28"/>
        </w:rPr>
      </w:pPr>
    </w:p>
    <w:p w:rsidR="00AC3A6E" w:rsidRDefault="00AC3A6E" w:rsidP="00AC3A6E">
      <w:pPr>
        <w:ind w:left="4321"/>
        <w:jc w:val="center"/>
        <w:outlineLvl w:val="0"/>
        <w:rPr>
          <w:sz w:val="28"/>
          <w:szCs w:val="28"/>
        </w:rPr>
      </w:pPr>
    </w:p>
    <w:p w:rsidR="00AC3A6E" w:rsidRDefault="00AC3A6E" w:rsidP="00AC3A6E">
      <w:pPr>
        <w:ind w:left="4321"/>
        <w:jc w:val="center"/>
        <w:outlineLvl w:val="0"/>
        <w:rPr>
          <w:sz w:val="28"/>
          <w:szCs w:val="28"/>
        </w:rPr>
      </w:pPr>
    </w:p>
    <w:p w:rsidR="00AC3A6E" w:rsidRPr="00AC3A6E" w:rsidRDefault="00AC3A6E" w:rsidP="00AC3A6E">
      <w:pPr>
        <w:jc w:val="right"/>
        <w:rPr>
          <w:sz w:val="24"/>
          <w:szCs w:val="24"/>
        </w:rPr>
      </w:pPr>
    </w:p>
    <w:sectPr w:rsidR="00AC3A6E" w:rsidRPr="00AC3A6E" w:rsidSect="002A3910">
      <w:pgSz w:w="11907" w:h="16840" w:code="9"/>
      <w:pgMar w:top="709" w:right="1275" w:bottom="709" w:left="1985" w:header="0"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446" w:rsidRDefault="00432446" w:rsidP="002A3910">
      <w:r>
        <w:separator/>
      </w:r>
    </w:p>
  </w:endnote>
  <w:endnote w:type="continuationSeparator" w:id="0">
    <w:p w:rsidR="00432446" w:rsidRDefault="00432446" w:rsidP="002A391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446" w:rsidRDefault="00432446" w:rsidP="002A3910">
      <w:r>
        <w:separator/>
      </w:r>
    </w:p>
  </w:footnote>
  <w:footnote w:type="continuationSeparator" w:id="0">
    <w:p w:rsidR="00432446" w:rsidRDefault="00432446" w:rsidP="002A3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5F1"/>
    <w:multiLevelType w:val="hybridMultilevel"/>
    <w:tmpl w:val="50D4247E"/>
    <w:lvl w:ilvl="0" w:tplc="0DC6C7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DD42D40"/>
    <w:multiLevelType w:val="hybridMultilevel"/>
    <w:tmpl w:val="D10C7366"/>
    <w:lvl w:ilvl="0" w:tplc="5E0C8630">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1FD40A4"/>
    <w:multiLevelType w:val="hybridMultilevel"/>
    <w:tmpl w:val="C62AE42E"/>
    <w:lvl w:ilvl="0" w:tplc="3EFA543A">
      <w:start w:val="3"/>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D056D10"/>
    <w:multiLevelType w:val="hybridMultilevel"/>
    <w:tmpl w:val="A0EE54F0"/>
    <w:lvl w:ilvl="0" w:tplc="0BE6B9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DB333D1"/>
    <w:multiLevelType w:val="hybridMultilevel"/>
    <w:tmpl w:val="5792DFEE"/>
    <w:lvl w:ilvl="0" w:tplc="32CE60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4"/>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C62D51"/>
    <w:rsid w:val="00072828"/>
    <w:rsid w:val="000859DA"/>
    <w:rsid w:val="00094D97"/>
    <w:rsid w:val="000C63D3"/>
    <w:rsid w:val="00101427"/>
    <w:rsid w:val="00172D0C"/>
    <w:rsid w:val="00223BB1"/>
    <w:rsid w:val="0023518F"/>
    <w:rsid w:val="002A3910"/>
    <w:rsid w:val="00356879"/>
    <w:rsid w:val="003A23B8"/>
    <w:rsid w:val="00403783"/>
    <w:rsid w:val="00432446"/>
    <w:rsid w:val="00453066"/>
    <w:rsid w:val="004678F9"/>
    <w:rsid w:val="00470DE8"/>
    <w:rsid w:val="004C0370"/>
    <w:rsid w:val="004E51C8"/>
    <w:rsid w:val="00510F2E"/>
    <w:rsid w:val="0052035F"/>
    <w:rsid w:val="00553887"/>
    <w:rsid w:val="006747BA"/>
    <w:rsid w:val="00676B22"/>
    <w:rsid w:val="006E3FBD"/>
    <w:rsid w:val="00763466"/>
    <w:rsid w:val="00795EF9"/>
    <w:rsid w:val="007F3E0D"/>
    <w:rsid w:val="0084082F"/>
    <w:rsid w:val="008E1ECB"/>
    <w:rsid w:val="008F4786"/>
    <w:rsid w:val="009A1E42"/>
    <w:rsid w:val="009E1E84"/>
    <w:rsid w:val="00AC3A6E"/>
    <w:rsid w:val="00AE290E"/>
    <w:rsid w:val="00B10C90"/>
    <w:rsid w:val="00B13220"/>
    <w:rsid w:val="00C62D51"/>
    <w:rsid w:val="00C947F9"/>
    <w:rsid w:val="00CA1FA7"/>
    <w:rsid w:val="00CC1288"/>
    <w:rsid w:val="00D27D42"/>
    <w:rsid w:val="00D702CC"/>
    <w:rsid w:val="00E03D2E"/>
    <w:rsid w:val="00ED4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D5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C62D51"/>
    <w:pPr>
      <w:spacing w:after="120"/>
      <w:ind w:left="283"/>
    </w:pPr>
    <w:rPr>
      <w:sz w:val="24"/>
      <w:szCs w:val="24"/>
    </w:rPr>
  </w:style>
  <w:style w:type="character" w:customStyle="1" w:styleId="a4">
    <w:name w:val="Основной текст с отступом Знак"/>
    <w:basedOn w:val="a0"/>
    <w:link w:val="a3"/>
    <w:uiPriority w:val="99"/>
    <w:rsid w:val="00C62D51"/>
    <w:rPr>
      <w:rFonts w:ascii="Times New Roman" w:eastAsia="Times New Roman" w:hAnsi="Times New Roman" w:cs="Times New Roman"/>
      <w:sz w:val="24"/>
      <w:szCs w:val="24"/>
      <w:lang w:eastAsia="ru-RU"/>
    </w:rPr>
  </w:style>
  <w:style w:type="character" w:styleId="a5">
    <w:name w:val="Hyperlink"/>
    <w:basedOn w:val="a0"/>
    <w:uiPriority w:val="99"/>
    <w:unhideWhenUsed/>
    <w:rsid w:val="00C62D51"/>
    <w:rPr>
      <w:rFonts w:cs="Times New Roman"/>
      <w:color w:val="0000FF"/>
      <w:u w:val="single"/>
    </w:rPr>
  </w:style>
  <w:style w:type="paragraph" w:styleId="a6">
    <w:name w:val="Balloon Text"/>
    <w:basedOn w:val="a"/>
    <w:link w:val="a7"/>
    <w:uiPriority w:val="99"/>
    <w:semiHidden/>
    <w:unhideWhenUsed/>
    <w:rsid w:val="00C62D51"/>
    <w:rPr>
      <w:rFonts w:ascii="Tahoma" w:hAnsi="Tahoma" w:cs="Tahoma"/>
      <w:sz w:val="16"/>
      <w:szCs w:val="16"/>
    </w:rPr>
  </w:style>
  <w:style w:type="character" w:customStyle="1" w:styleId="a7">
    <w:name w:val="Текст выноски Знак"/>
    <w:basedOn w:val="a0"/>
    <w:link w:val="a6"/>
    <w:uiPriority w:val="99"/>
    <w:semiHidden/>
    <w:rsid w:val="00C62D51"/>
    <w:rPr>
      <w:rFonts w:ascii="Tahoma" w:eastAsia="Times New Roman" w:hAnsi="Tahoma" w:cs="Tahoma"/>
      <w:sz w:val="16"/>
      <w:szCs w:val="16"/>
      <w:lang w:eastAsia="ru-RU"/>
    </w:rPr>
  </w:style>
  <w:style w:type="paragraph" w:customStyle="1" w:styleId="ConsPlusNonformat">
    <w:name w:val="ConsPlusNonformat"/>
    <w:uiPriority w:val="99"/>
    <w:rsid w:val="0007282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072828"/>
    <w:pPr>
      <w:widowControl w:val="0"/>
      <w:suppressAutoHyphens/>
      <w:spacing w:line="360" w:lineRule="auto"/>
      <w:ind w:firstLine="709"/>
      <w:jc w:val="both"/>
    </w:pPr>
    <w:rPr>
      <w:sz w:val="28"/>
      <w:lang w:eastAsia="zh-CN"/>
    </w:rPr>
  </w:style>
  <w:style w:type="paragraph" w:styleId="a8">
    <w:name w:val="List Paragraph"/>
    <w:basedOn w:val="a"/>
    <w:link w:val="a9"/>
    <w:uiPriority w:val="99"/>
    <w:qFormat/>
    <w:rsid w:val="00072828"/>
    <w:pPr>
      <w:ind w:left="720"/>
      <w:contextualSpacing/>
    </w:pPr>
  </w:style>
  <w:style w:type="character" w:customStyle="1" w:styleId="a9">
    <w:name w:val="Абзац списка Знак"/>
    <w:link w:val="a8"/>
    <w:uiPriority w:val="34"/>
    <w:locked/>
    <w:rsid w:val="009A1E42"/>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B13220"/>
    <w:pPr>
      <w:spacing w:after="120" w:line="480" w:lineRule="auto"/>
    </w:pPr>
    <w:rPr>
      <w:rFonts w:ascii="Calibri" w:eastAsia="Calibri" w:hAnsi="Calibri" w:cs="Calibri"/>
      <w:sz w:val="22"/>
      <w:szCs w:val="22"/>
      <w:lang w:eastAsia="en-US"/>
    </w:rPr>
  </w:style>
  <w:style w:type="character" w:customStyle="1" w:styleId="20">
    <w:name w:val="Основной текст 2 Знак"/>
    <w:basedOn w:val="a0"/>
    <w:link w:val="2"/>
    <w:uiPriority w:val="99"/>
    <w:semiHidden/>
    <w:rsid w:val="00B13220"/>
    <w:rPr>
      <w:rFonts w:ascii="Calibri" w:eastAsia="Calibri" w:hAnsi="Calibri" w:cs="Calibri"/>
    </w:rPr>
  </w:style>
  <w:style w:type="paragraph" w:styleId="aa">
    <w:name w:val="Subtitle"/>
    <w:basedOn w:val="a"/>
    <w:link w:val="ab"/>
    <w:uiPriority w:val="99"/>
    <w:qFormat/>
    <w:rsid w:val="002A3910"/>
    <w:pPr>
      <w:jc w:val="center"/>
    </w:pPr>
    <w:rPr>
      <w:rFonts w:ascii="Calibri" w:hAnsi="Calibri" w:cs="Calibri"/>
      <w:b/>
      <w:bCs/>
      <w:sz w:val="24"/>
      <w:szCs w:val="24"/>
    </w:rPr>
  </w:style>
  <w:style w:type="character" w:customStyle="1" w:styleId="ab">
    <w:name w:val="Подзаголовок Знак"/>
    <w:basedOn w:val="a0"/>
    <w:link w:val="aa"/>
    <w:uiPriority w:val="99"/>
    <w:rsid w:val="002A3910"/>
    <w:rPr>
      <w:rFonts w:ascii="Calibri" w:eastAsia="Times New Roman" w:hAnsi="Calibri" w:cs="Calibri"/>
      <w:b/>
      <w:bCs/>
      <w:sz w:val="24"/>
      <w:szCs w:val="24"/>
      <w:lang w:eastAsia="ru-RU"/>
    </w:rPr>
  </w:style>
  <w:style w:type="paragraph" w:styleId="ac">
    <w:name w:val="header"/>
    <w:basedOn w:val="a"/>
    <w:link w:val="ad"/>
    <w:uiPriority w:val="99"/>
    <w:semiHidden/>
    <w:unhideWhenUsed/>
    <w:rsid w:val="002A3910"/>
    <w:pPr>
      <w:tabs>
        <w:tab w:val="center" w:pos="4677"/>
        <w:tab w:val="right" w:pos="9355"/>
      </w:tabs>
    </w:pPr>
  </w:style>
  <w:style w:type="character" w:customStyle="1" w:styleId="ad">
    <w:name w:val="Верхний колонтитул Знак"/>
    <w:basedOn w:val="a0"/>
    <w:link w:val="ac"/>
    <w:uiPriority w:val="99"/>
    <w:semiHidden/>
    <w:rsid w:val="002A3910"/>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2A3910"/>
    <w:pPr>
      <w:tabs>
        <w:tab w:val="center" w:pos="4677"/>
        <w:tab w:val="right" w:pos="9355"/>
      </w:tabs>
    </w:pPr>
  </w:style>
  <w:style w:type="character" w:customStyle="1" w:styleId="af">
    <w:name w:val="Нижний колонтитул Знак"/>
    <w:basedOn w:val="a0"/>
    <w:link w:val="ae"/>
    <w:uiPriority w:val="99"/>
    <w:semiHidden/>
    <w:rsid w:val="002A3910"/>
    <w:rPr>
      <w:rFonts w:ascii="Times New Roman" w:eastAsia="Times New Roman" w:hAnsi="Times New Roman" w:cs="Times New Roman"/>
      <w:sz w:val="20"/>
      <w:szCs w:val="20"/>
      <w:lang w:eastAsia="ru-RU"/>
    </w:rPr>
  </w:style>
  <w:style w:type="paragraph" w:customStyle="1" w:styleId="ConsPlusTitle">
    <w:name w:val="ConsPlusTitle"/>
    <w:uiPriority w:val="99"/>
    <w:rsid w:val="00AC3A6E"/>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12769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TIKPred17</dc:creator>
  <cp:keywords/>
  <dc:description/>
  <cp:lastModifiedBy>TIKPred17</cp:lastModifiedBy>
  <cp:revision>19</cp:revision>
  <cp:lastPrinted>2020-06-16T09:14:00Z</cp:lastPrinted>
  <dcterms:created xsi:type="dcterms:W3CDTF">2020-03-23T15:45:00Z</dcterms:created>
  <dcterms:modified xsi:type="dcterms:W3CDTF">2020-06-17T17:09:00Z</dcterms:modified>
</cp:coreProperties>
</file>